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4"/>
          <w:szCs w:val="28"/>
        </w:rPr>
      </w:pPr>
      <w:r>
        <w:rPr>
          <w:rFonts w:eastAsia="Times New Roman" w:cs="Times New Roman" w:ascii="Times New Roman" w:hAnsi="Times New Roman"/>
          <w:b/>
          <w:bCs/>
          <w:sz w:val="24"/>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“A”</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0" w:leader="none"/>
        </w:tabs>
        <w:spacing w:lineRule="atLeast" w:line="210" w:before="0" w:after="0"/>
        <w:jc w:val="both"/>
        <w:rPr>
          <w:rFonts w:ascii="Arial" w:hAnsi="Arial" w:eastAsia="Times New Roman" w:cs="Arial"/>
          <w:b/>
          <w:b/>
          <w:lang w:val="pt-BR"/>
        </w:rPr>
      </w:pPr>
      <w:r>
        <w:rPr>
          <w:rFonts w:eastAsia="Times New Roman" w:cs="Arial" w:ascii="Arial" w:hAnsi="Arial"/>
          <w:b/>
          <w:lang w:val="pt-BR"/>
        </w:rPr>
        <w:t>DGR n.1790/2022,DGR n.128/2023 - INTERVENTI A FAVORE DI PERSONE IN CONDIZIONE DI DISABILITÀ GRAVISSIME DI CUI ALL’ART. 3 DEL D.M. 26/09/2016. AVVISO PUBBLICO PER LA PRESENTAZIONE DELLE DOMANDE DI CONTRIBUTO - ANNO 2022.</w:t>
      </w:r>
    </w:p>
    <w:p>
      <w:pPr>
        <w:pStyle w:val="Normal"/>
        <w:tabs>
          <w:tab w:val="clear" w:pos="708"/>
          <w:tab w:val="left" w:pos="0" w:leader="none"/>
        </w:tabs>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tabs>
          <w:tab w:val="clear" w:pos="708"/>
          <w:tab w:val="left" w:pos="0" w:leader="none"/>
          <w:tab w:val="left" w:pos="10065" w:leader="none"/>
        </w:tabs>
        <w:spacing w:lineRule="atLeast" w:line="210" w:before="0" w:after="0"/>
        <w:jc w:val="both"/>
        <w:rPr>
          <w:rFonts w:ascii="Arial" w:hAnsi="Arial" w:eastAsia="Times New Roman" w:cs="Arial"/>
          <w:iCs/>
          <w:lang w:val="pt-BR" w:eastAsia="it-IT"/>
        </w:rPr>
      </w:pPr>
      <w:r>
        <w:rPr>
          <w:rFonts w:eastAsia="Times New Roman" w:cs="Arial" w:ascii="Arial" w:hAnsi="Arial"/>
        </w:rPr>
        <w:t>C</w:t>
      </w:r>
      <w:r>
        <w:rPr>
          <w:rFonts w:eastAsia="Times New Roman" w:cs="Arial" w:ascii="Arial" w:hAnsi="Arial"/>
          <w:lang w:val="pt-BR"/>
        </w:rPr>
        <w:t xml:space="preserve">on il presente atto vengono di seguito individuate le procedure amministrative da porre in essere ai fini del conseguimento del contributo regionale per l’anno 2022 per interventi a favore di persone in condizione di disabilità gravissime di cui all’art. 3 del D.M. 26/09/2016 i cui criteri sono stati definiti con la </w:t>
      </w:r>
      <w:r>
        <w:rPr>
          <w:rFonts w:eastAsia="Times New Roman" w:cs="Arial" w:ascii="Arial" w:hAnsi="Arial"/>
          <w:iCs/>
          <w:lang w:val="pt-BR" w:eastAsia="it-IT"/>
        </w:rPr>
        <w:t>DGR n.1790 del 27/12/2022</w:t>
      </w:r>
    </w:p>
    <w:p>
      <w:pPr>
        <w:pStyle w:val="Normal"/>
        <w:spacing w:lineRule="atLeast" w:line="210" w:before="0" w:after="0"/>
        <w:jc w:val="both"/>
        <w:rPr>
          <w:rFonts w:ascii="Arial" w:hAnsi="Arial" w:eastAsia="Times New Roman" w:cs="Arial"/>
          <w:lang w:val="pt-BR" w:eastAsia="it-IT"/>
        </w:rPr>
      </w:pPr>
      <w:r>
        <w:rPr>
          <w:rFonts w:eastAsia="Times New Roman" w:cs="Arial" w:ascii="Arial" w:hAnsi="Arial"/>
          <w:lang w:val="pt-BR"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val="pt-BR" w:eastAsia="it-IT"/>
        </w:rPr>
        <w:t xml:space="preserve">Entro </w:t>
      </w:r>
      <w:r>
        <w:rPr>
          <w:rFonts w:eastAsia="Times New Roman" w:cs="Arial" w:ascii="Arial" w:hAnsi="Arial"/>
          <w:bCs/>
          <w:lang w:val="pt-BR" w:eastAsia="it-IT"/>
        </w:rPr>
        <w:t>il</w:t>
      </w:r>
      <w:r>
        <w:rPr>
          <w:rFonts w:eastAsia="Times New Roman" w:cs="Arial" w:ascii="Arial" w:hAnsi="Arial"/>
          <w:b/>
          <w:bCs/>
          <w:lang w:val="pt-BR" w:eastAsia="it-IT"/>
        </w:rPr>
        <w:t xml:space="preserve"> </w:t>
      </w:r>
      <w:r>
        <w:rPr>
          <w:rFonts w:eastAsia="Times New Roman" w:cs="Arial" w:ascii="Arial" w:hAnsi="Arial"/>
          <w:b/>
          <w:lang w:val="pt-BR" w:eastAsia="it-IT"/>
        </w:rPr>
        <w:t>20 marzo 2023</w:t>
      </w:r>
      <w:r>
        <w:rPr>
          <w:rFonts w:eastAsia="Times New Roman" w:cs="Arial" w:ascii="Arial" w:hAnsi="Arial"/>
          <w:lang w:val="pt-BR" w:eastAsia="it-IT"/>
        </w:rPr>
        <w:t>,</w:t>
      </w:r>
      <w:r>
        <w:rPr>
          <w:rFonts w:eastAsia="Times New Roman" w:cs="Arial" w:ascii="Arial" w:hAnsi="Arial"/>
          <w:lang w:eastAsia="it-IT"/>
        </w:rPr>
        <w:t xml:space="preserve"> l’Ente locale pubblica un apposito bando con il quale fornisce tutte le possibili informazioni in riferimento all’intervento in questione e fissa al </w:t>
      </w:r>
      <w:r>
        <w:rPr>
          <w:rFonts w:eastAsia="Times New Roman" w:cs="Arial" w:ascii="Arial" w:hAnsi="Arial"/>
          <w:b/>
          <w:lang w:eastAsia="it-IT"/>
        </w:rPr>
        <w:t xml:space="preserve">21 aprile 2023 </w:t>
      </w:r>
      <w:r>
        <w:rPr>
          <w:rFonts w:eastAsia="Times New Roman" w:cs="Arial" w:ascii="Arial" w:hAnsi="Arial"/>
          <w:lang w:eastAsia="it-IT"/>
        </w:rPr>
        <w:t>il termine per la presentazione, da parte delle persone con disabilità o loro familiari, della domanda per il riconoscimento della condizione di disabilità gravissima di cui all’art. 3 c. 2 del D.M. 26/09/2016 alla competente Commissione sanitaria provinciale al fine di accedere al contributo regionale.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L’Ente locale individua, inoltre, un proprio referente, preferibilmente l’assistente sociale, con il compito di fornire idonee informazioni al fine di non creare inutili aspettative alle persone con disabilità e alle loro famiglie e nel contempo di non sovraccaricare inutilmente l’attività delle Commissioni sanitarie provinciali competenti che devono procedere alla valutazione delle condizioni di disabilità gravissima di cui all’art. 3 c. 3 del D.M. 26/09/2016 attraverso le scale riportate negli Allegati 1 e 2 del medesimo decreto ministeriale.</w:t>
      </w:r>
    </w:p>
    <w:p>
      <w:pPr>
        <w:pStyle w:val="Normal"/>
        <w:tabs>
          <w:tab w:val="clear" w:pos="708"/>
          <w:tab w:val="left" w:pos="0" w:leader="none"/>
          <w:tab w:val="left" w:pos="10065" w:leader="none"/>
        </w:tabs>
        <w:spacing w:lineRule="atLeast" w:line="210" w:before="0" w:after="0"/>
        <w:jc w:val="both"/>
        <w:rPr>
          <w:rFonts w:ascii="Arial" w:hAnsi="Arial" w:eastAsia="Times New Roman" w:cs="Arial"/>
          <w:highlight w:val="yellow"/>
        </w:rPr>
      </w:pPr>
      <w:r>
        <w:rPr>
          <w:rFonts w:eastAsia="Times New Roman" w:cs="Arial" w:ascii="Arial" w:hAnsi="Arial"/>
          <w:highlight w:val="yellow"/>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territorialmente competenti, operanti presso le AST - Aziende Sanitarie Territoriali n. 1-2-3-4-5 (vedasi indirizzi sotto indicati), utilizzando il modello di domanda di cui agli allegati “B” ed “B1.</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lang w:eastAsia="it-IT"/>
        </w:rPr>
      </w:pPr>
      <w:r>
        <w:rPr>
          <w:rFonts w:eastAsia="Times New Roman" w:cs="Arial" w:ascii="Arial" w:hAnsi="Arial"/>
          <w:b/>
          <w:lang w:eastAsia="it-IT"/>
        </w:rPr>
        <w:t xml:space="preserve">A.S.T. 1 - PESARO </w:t>
      </w:r>
      <w:r>
        <w:rPr>
          <w:rFonts w:eastAsia="Times New Roman" w:cs="Arial" w:ascii="Arial" w:hAnsi="Arial"/>
          <w:lang w:eastAsia="it-IT"/>
        </w:rPr>
        <w:t>Segreteria Commissione Sanitaria Provinciale:</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 xml:space="preserve">U.O.Medicina Legale Via Nitti,30 - 61100 PESARO   </w:t>
      </w:r>
    </w:p>
    <w:p>
      <w:pPr>
        <w:pStyle w:val="ListParagraph"/>
        <w:spacing w:lineRule="atLeast" w:line="210" w:before="0" w:after="0"/>
        <w:contextualSpacing/>
        <w:jc w:val="both"/>
        <w:rPr/>
      </w:pPr>
      <w:r>
        <w:rPr>
          <w:rFonts w:eastAsia="Times New Roman" w:cs="Arial" w:ascii="Arial" w:hAnsi="Arial"/>
          <w:lang w:eastAsia="it-IT"/>
        </w:rPr>
        <w:t>PEC:</w:t>
      </w:r>
      <w:r>
        <w:rPr>
          <w:rFonts w:cs="Arial" w:ascii="Arial" w:hAnsi="Arial"/>
        </w:rPr>
        <w:t xml:space="preserve"> </w:t>
      </w:r>
      <w:hyperlink r:id="rId2">
        <w:r>
          <w:rPr>
            <w:rStyle w:val="CollegamentoInternet"/>
            <w:rFonts w:cs="Arial" w:ascii="Arial" w:hAnsi="Arial"/>
            <w:highlight w:val="white"/>
          </w:rPr>
          <w:t>ast.pesarourbino@emarche.it</w:t>
        </w:r>
      </w:hyperlink>
      <w:r>
        <w:rPr>
          <w:rFonts w:cs="Arial" w:ascii="Arial" w:hAnsi="Arial"/>
          <w:color w:val="333333"/>
          <w:shd w:fill="FAFAFA" w:val="clear"/>
        </w:rPr>
        <w:t xml:space="preserve"> </w:t>
      </w:r>
    </w:p>
    <w:p>
      <w:pPr>
        <w:pStyle w:val="ListParagraph"/>
        <w:spacing w:lineRule="atLeast" w:line="210" w:before="0" w:after="0"/>
        <w:ind w:left="709" w:hanging="0"/>
        <w:contextualSpacing/>
        <w:jc w:val="both"/>
        <w:rPr>
          <w:rStyle w:val="CollegamentoInternet"/>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jc w:val="both"/>
        <w:rPr>
          <w:rFonts w:ascii="Arial" w:hAnsi="Arial" w:eastAsia="Times New Roman" w:cs="Arial"/>
          <w:lang w:eastAsia="it-IT"/>
        </w:rPr>
      </w:pPr>
      <w:r>
        <w:rPr>
          <w:rFonts w:eastAsia="Times New Roman" w:cs="Arial" w:ascii="Arial" w:hAnsi="Arial"/>
          <w:b/>
          <w:lang w:eastAsia="it-IT"/>
        </w:rPr>
        <w:t xml:space="preserve">A.S.T.  2 - ANCONA </w:t>
      </w:r>
      <w:r>
        <w:rPr>
          <w:rFonts w:eastAsia="Times New Roman" w:cs="Arial" w:ascii="Arial" w:hAnsi="Arial"/>
          <w:lang w:eastAsia="it-IT"/>
        </w:rPr>
        <w:t xml:space="preserve">Segreteria Commissione Sanitaria Provinciale: </w:t>
      </w:r>
    </w:p>
    <w:p>
      <w:pPr>
        <w:pStyle w:val="ListParagraph"/>
        <w:spacing w:lineRule="atLeast" w:line="210"/>
        <w:jc w:val="both"/>
        <w:rPr>
          <w:rFonts w:ascii="Arial" w:hAnsi="Arial" w:eastAsia="Times New Roman" w:cs="Arial"/>
          <w:lang w:eastAsia="it-IT"/>
        </w:rPr>
      </w:pPr>
      <w:r>
        <w:rPr>
          <w:rFonts w:eastAsia="Times New Roman" w:cs="Arial" w:ascii="Arial" w:hAnsi="Arial"/>
          <w:lang w:eastAsia="it-IT"/>
        </w:rPr>
        <w:t xml:space="preserve">c/o sede di Osimo - Piazza del Comune, 4 - 60027 OSIMO (AN) </w:t>
      </w:r>
    </w:p>
    <w:p>
      <w:pPr>
        <w:pStyle w:val="ListParagraph"/>
        <w:spacing w:lineRule="atLeast" w:line="210"/>
        <w:jc w:val="both"/>
        <w:rPr/>
      </w:pPr>
      <w:r>
        <w:rPr>
          <w:rFonts w:eastAsia="Times New Roman" w:cs="Arial" w:ascii="Arial" w:hAnsi="Arial"/>
          <w:lang w:eastAsia="it-IT"/>
        </w:rPr>
        <w:t xml:space="preserve">PEC: </w:t>
      </w:r>
      <w:hyperlink r:id="rId3">
        <w:r>
          <w:rPr>
            <w:rStyle w:val="CollegamentoInternet"/>
            <w:rFonts w:eastAsia="Times New Roman" w:cs="Arial" w:ascii="Arial" w:hAnsi="Arial"/>
            <w:lang w:eastAsia="it-IT"/>
          </w:rPr>
          <w:t>ast.ancona@emarche.it</w:t>
        </w:r>
      </w:hyperlink>
    </w:p>
    <w:p>
      <w:pPr>
        <w:pStyle w:val="ListParagraph"/>
        <w:spacing w:lineRule="atLeast" w:line="21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A.S.T. 3 - MACERATA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Annibali 31/L - 62100 PIEDIRIPA DI MACERATA (MC)  </w:t>
      </w:r>
    </w:p>
    <w:p>
      <w:pPr>
        <w:pStyle w:val="ListParagraph"/>
        <w:rPr/>
      </w:pPr>
      <w:r>
        <w:rPr>
          <w:rFonts w:eastAsia="Times New Roman" w:cs="Arial" w:ascii="Arial" w:hAnsi="Arial"/>
          <w:lang w:eastAsia="it-IT"/>
        </w:rPr>
        <w:t xml:space="preserve">PEC: </w:t>
      </w:r>
      <w:hyperlink r:id="rId4">
        <w:r>
          <w:rPr>
            <w:rStyle w:val="CollegamentoInternet"/>
            <w:rFonts w:cs="Arial" w:ascii="Arial" w:hAnsi="Arial"/>
            <w:highlight w:val="white"/>
          </w:rPr>
          <w:t>ast.macerata@emarche.it</w:t>
        </w:r>
      </w:hyperlink>
      <w:r>
        <w:rPr>
          <w:rFonts w:cs="Arial" w:ascii="Arial" w:hAnsi="Arial"/>
          <w:color w:val="333333"/>
          <w:shd w:fill="FAFAFA" w:val="clear"/>
        </w:rPr>
        <w:t xml:space="preserve"> </w:t>
      </w:r>
    </w:p>
    <w:p>
      <w:pPr>
        <w:pStyle w:val="ListParagraph"/>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A.S.T. 4 - FERMO </w:t>
      </w:r>
      <w:r>
        <w:rPr>
          <w:rFonts w:eastAsia="Times New Roman" w:cs="Arial" w:ascii="Arial" w:hAnsi="Arial"/>
          <w:lang w:eastAsia="it-IT"/>
        </w:rPr>
        <w:t>Segreteria Commissione Sanitaria Provinciale</w:t>
      </w:r>
    </w:p>
    <w:p>
      <w:pPr>
        <w:pStyle w:val="NormalWeb"/>
        <w:ind w:left="720" w:hanging="0"/>
        <w:rPr>
          <w:rFonts w:ascii="Arial" w:hAnsi="Arial" w:eastAsia="Times New Roman" w:cs="Arial"/>
          <w:sz w:val="22"/>
          <w:szCs w:val="22"/>
        </w:rPr>
      </w:pPr>
      <w:r>
        <w:rPr>
          <w:rFonts w:eastAsia="Times New Roman" w:cs="Arial" w:ascii="Arial" w:hAnsi="Arial"/>
          <w:sz w:val="22"/>
          <w:szCs w:val="22"/>
        </w:rPr>
        <w:t xml:space="preserve">Via Zeppilli n. 18 - 63900 FERMO  </w:t>
      </w:r>
    </w:p>
    <w:p>
      <w:pPr>
        <w:pStyle w:val="NormalWeb"/>
        <w:ind w:left="720" w:hanging="0"/>
        <w:rPr/>
      </w:pPr>
      <w:r>
        <w:rPr>
          <w:rFonts w:eastAsia="Times New Roman" w:cs="Arial" w:ascii="Arial" w:hAnsi="Arial"/>
          <w:sz w:val="22"/>
          <w:szCs w:val="22"/>
        </w:rPr>
        <w:t xml:space="preserve">PEC: </w:t>
      </w:r>
      <w:hyperlink r:id="rId5">
        <w:r>
          <w:rPr>
            <w:rStyle w:val="CollegamentoInternet"/>
            <w:rFonts w:eastAsia="Times New Roman" w:cs="Arial" w:ascii="Arial" w:hAnsi="Arial"/>
            <w:sz w:val="22"/>
            <w:szCs w:val="22"/>
          </w:rPr>
          <w:t>ast.fermo@emarche.it</w:t>
        </w:r>
      </w:hyperlink>
      <w:r>
        <w:rPr>
          <w:rFonts w:eastAsia="Times New Roman" w:cs="Arial" w:ascii="Arial" w:hAnsi="Arial"/>
          <w:sz w:val="22"/>
          <w:szCs w:val="22"/>
        </w:rPr>
        <w:t xml:space="preserve"> </w:t>
      </w:r>
    </w:p>
    <w:p>
      <w:pPr>
        <w:pStyle w:val="NormalWeb"/>
        <w:ind w:left="720" w:hanging="0"/>
        <w:rPr>
          <w:rStyle w:val="CollegamentoInternet"/>
          <w:rFonts w:ascii="Arial" w:hAnsi="Arial" w:eastAsia="Times New Roman" w:cs="Arial"/>
          <w:sz w:val="22"/>
          <w:szCs w:val="22"/>
        </w:rPr>
      </w:pPr>
      <w:r>
        <w:rPr>
          <w:rFonts w:eastAsia="Times New Roman" w:cs="Arial" w:ascii="Arial" w:hAnsi="Arial"/>
          <w:sz w:val="22"/>
          <w:szCs w:val="22"/>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A.S.T. 5 - ASCOLI PICENO</w:t>
      </w:r>
      <w:r>
        <w:rPr>
          <w:rFonts w:eastAsia="Times New Roman" w:cs="Arial" w:ascii="Arial" w:hAnsi="Arial"/>
          <w:b/>
        </w:rPr>
        <w:t xml:space="preserve">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degli Iris - 63100 ASCOLI PICENO  </w:t>
      </w:r>
    </w:p>
    <w:p>
      <w:pPr>
        <w:pStyle w:val="ListParagraph"/>
        <w:rPr/>
      </w:pPr>
      <w:r>
        <w:rPr>
          <w:rFonts w:eastAsia="Times New Roman" w:cs="Arial" w:ascii="Arial" w:hAnsi="Arial"/>
          <w:lang w:eastAsia="it-IT"/>
        </w:rPr>
        <w:t>PEC:</w:t>
      </w:r>
      <w:r>
        <w:rPr>
          <w:rFonts w:cs="Arial" w:ascii="Arial" w:hAnsi="Arial"/>
          <w:color w:val="1F497D"/>
        </w:rPr>
        <w:t xml:space="preserve"> </w:t>
      </w:r>
      <w:hyperlink r:id="rId6">
        <w:r>
          <w:rPr>
            <w:rStyle w:val="CollegamentoInternet"/>
            <w:rFonts w:cs="Arial" w:ascii="Arial" w:hAnsi="Arial"/>
          </w:rPr>
          <w:t>ast.ascolipiceno@emarche.it</w:t>
        </w:r>
      </w:hyperlink>
      <w:r>
        <w:rPr>
          <w:rFonts w:cs="Arial" w:ascii="Arial" w:hAnsi="Arial"/>
          <w:color w:val="1F497D"/>
        </w:rPr>
        <w:t xml:space="preserve"> </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La domanda deve essere corredata dal </w:t>
      </w:r>
      <w:r>
        <w:rPr>
          <w:rFonts w:eastAsia="Times New Roman" w:cs="Arial" w:ascii="Arial" w:hAnsi="Arial"/>
          <w:u w:val="single"/>
          <w:lang w:eastAsia="it-IT"/>
        </w:rPr>
        <w:t>verbale di riconoscimento dell’indennità di accompagnamento</w:t>
      </w:r>
      <w:r>
        <w:rPr>
          <w:rFonts w:eastAsia="Times New Roman" w:cs="Arial" w:ascii="Arial" w:hAnsi="Arial"/>
          <w:lang w:eastAsia="it-IT"/>
        </w:rPr>
        <w:t xml:space="preserve"> di cui alla legge 11 febbraio 1980, n. 18 o comunque definite non autosufficienti ai sensi dell’allegato 3 del decreto del Presidente del Consiglio dei Ministri n. 159/2013 e dalla </w:t>
      </w:r>
      <w:r>
        <w:rPr>
          <w:rFonts w:eastAsia="Times New Roman" w:cs="Arial" w:ascii="Arial" w:hAnsi="Arial"/>
          <w:u w:val="single"/>
          <w:lang w:eastAsia="it-IT"/>
        </w:rPr>
        <w:t>certificazione medica specialistica</w:t>
      </w:r>
      <w:r>
        <w:rPr>
          <w:rFonts w:eastAsia="Times New Roman" w:cs="Arial" w:ascii="Arial" w:hAnsi="Arial"/>
          <w:lang w:eastAsia="it-IT"/>
        </w:rPr>
        <w:t xml:space="preserve"> di struttura pubblica o privata convenzionata e/o accreditata, redatta secondo il modello </w:t>
      </w:r>
      <w:r>
        <w:rPr>
          <w:rFonts w:eastAsia="Times New Roman" w:cs="Arial" w:ascii="Arial" w:hAnsi="Arial"/>
          <w:bCs/>
          <w:color w:val="000000"/>
          <w:lang w:eastAsia="it-IT"/>
        </w:rPr>
        <w:t>di cui all’allegato “C” al presente decreto,</w:t>
      </w:r>
      <w:r>
        <w:rPr>
          <w:rFonts w:eastAsia="Times New Roman" w:cs="Arial" w:ascii="Arial" w:hAnsi="Arial"/>
          <w:lang w:eastAsia="it-IT"/>
        </w:rPr>
        <w:t xml:space="preserve"> attestante almeno una delle condizioni previste dalla lettera a) alla lettera i) di cui all’art 3 c. 2 del D.M. 26/09/2016 di seguito riportati:</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ogni altra persona in condizione di dipendenza vitale </w:t>
      </w:r>
      <w:r>
        <w:rPr>
          <w:rFonts w:eastAsia="Times New Roman" w:cs="Arial" w:ascii="Arial" w:hAnsi="Arial"/>
          <w:bCs/>
          <w:lang w:eastAsia="it-IT"/>
        </w:rPr>
        <w:t xml:space="preserve">(vedi Allegato 2 del D.M. 26/09/2016) </w:t>
      </w:r>
      <w:r>
        <w:rPr>
          <w:rFonts w:eastAsia="Times New Roman" w:cs="Arial" w:ascii="Arial" w:hAnsi="Arial"/>
          <w:bCs/>
          <w:color w:val="000000"/>
          <w:lang w:eastAsia="it-IT"/>
        </w:rPr>
        <w:t>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ind w:left="426" w:hanging="0"/>
        <w:jc w:val="both"/>
        <w:rPr>
          <w:rFonts w:ascii="Arial" w:hAnsi="Arial" w:eastAsia="Times New Roman" w:cs="Arial"/>
          <w:bCs/>
          <w:lang w:eastAsia="it-IT"/>
        </w:rPr>
      </w:pPr>
      <w:r>
        <w:rPr>
          <w:rFonts w:eastAsia="Times New Roman" w:cs="Arial" w:ascii="Arial" w:hAnsi="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w:t>
      </w:r>
    </w:p>
    <w:p>
      <w:pPr>
        <w:pStyle w:val="Normal"/>
        <w:spacing w:lineRule="atLeast" w:line="210" w:before="0" w:after="0"/>
        <w:ind w:left="426" w:hanging="0"/>
        <w:jc w:val="both"/>
        <w:rPr>
          <w:rFonts w:ascii="Arial" w:hAnsi="Arial" w:eastAsia="Times New Roman" w:cs="Arial"/>
          <w:bCs/>
          <w:u w:val="single"/>
          <w:lang w:eastAsia="it-IT"/>
        </w:rPr>
      </w:pPr>
      <w:r>
        <w:rPr>
          <w:rFonts w:eastAsia="Times New Roman" w:cs="Arial" w:ascii="Arial" w:hAnsi="Arial"/>
          <w:bCs/>
          <w:u w:val="single"/>
          <w:lang w:eastAsia="it-IT"/>
        </w:rPr>
      </w:r>
    </w:p>
    <w:p>
      <w:pPr>
        <w:pStyle w:val="Normal"/>
        <w:spacing w:lineRule="atLeast" w:line="210" w:before="0" w:after="0"/>
        <w:jc w:val="both"/>
        <w:rPr>
          <w:rFonts w:ascii="Arial" w:hAnsi="Arial" w:eastAsia="Times New Roman" w:cs="Arial"/>
          <w:u w:val="single"/>
          <w:lang w:eastAsia="it-IT"/>
        </w:rPr>
      </w:pPr>
      <w:r>
        <w:rPr>
          <w:rFonts w:eastAsia="Times New Roman" w:cs="Arial" w:ascii="Arial" w:hAnsi="Arial"/>
          <w:u w:val="single"/>
          <w:lang w:eastAsia="it-IT"/>
        </w:rPr>
        <w:t xml:space="preserve">Non devono fare domanda coloro che alla data del 21 aprile 2023 possiedono già la certificazione attestante la condizione di “disabilità gravissima”. </w:t>
      </w:r>
    </w:p>
    <w:p>
      <w:pPr>
        <w:pStyle w:val="Normal"/>
        <w:spacing w:lineRule="atLeast" w:line="210" w:before="0" w:after="0"/>
        <w:ind w:left="426" w:hanging="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t>Saranno escluse</w:t>
      </w:r>
      <w:r>
        <w:rPr>
          <w:rFonts w:eastAsia="Times New Roman" w:cs="Arial" w:ascii="Arial" w:hAnsi="Arial"/>
          <w:lang w:eastAsia="it-IT"/>
        </w:rPr>
        <w:t xml:space="preserve"> le domande che verranno presentate oltre il termine del 21 aprile 2023 di cui sopra (fa fede il timbro postale/protocollo PEC) </w:t>
      </w:r>
      <w:r>
        <w:rPr>
          <w:rFonts w:eastAsia="Times New Roman" w:cs="Arial" w:ascii="Arial" w:hAnsi="Arial"/>
          <w:bCs/>
          <w:color w:val="000000"/>
          <w:lang w:eastAsia="it-IT"/>
        </w:rPr>
        <w:t>alle Commissioni sanitarie provinciali o che risulteranno incomplete della documentazione richiesta ovvero prive del</w:t>
      </w:r>
      <w:r>
        <w:rPr/>
        <w:t xml:space="preserve"> </w:t>
      </w:r>
      <w:r>
        <w:rPr>
          <w:rFonts w:eastAsia="Times New Roman" w:cs="Arial" w:ascii="Arial" w:hAnsi="Arial"/>
          <w:bCs/>
          <w:color w:val="000000"/>
          <w:lang w:eastAsia="it-IT"/>
        </w:rPr>
        <w:t xml:space="preserve">verbale di riconoscimento dell’indennità di accompagnamento </w:t>
      </w:r>
      <w:r>
        <w:rPr>
          <w:rFonts w:eastAsia="Times New Roman" w:cs="Arial" w:ascii="Arial" w:hAnsi="Arial"/>
          <w:bCs/>
          <w:lang w:eastAsia="it-IT"/>
        </w:rPr>
        <w:t xml:space="preserve">e/o </w:t>
      </w:r>
      <w:r>
        <w:rPr>
          <w:rFonts w:eastAsia="Times New Roman" w:cs="Arial" w:ascii="Arial" w:hAnsi="Arial"/>
          <w:bCs/>
          <w:color w:val="000000"/>
          <w:lang w:eastAsia="it-IT"/>
        </w:rPr>
        <w:t>della certificazione medica specialistica</w:t>
      </w:r>
      <w:r>
        <w:rPr>
          <w:rFonts w:eastAsia="Times New Roman" w:cs="Arial" w:ascii="Arial" w:hAnsi="Arial"/>
          <w:lang w:eastAsia="it-IT"/>
        </w:rPr>
        <w:t>.</w:t>
      </w:r>
    </w:p>
    <w:p>
      <w:pPr>
        <w:pStyle w:val="Normal"/>
        <w:spacing w:lineRule="atLeast" w:line="210" w:before="0" w:after="0"/>
        <w:jc w:val="both"/>
        <w:rPr>
          <w:rFonts w:ascii="Arial" w:hAnsi="Arial" w:eastAsia="Times New Roman" w:cs="Arial"/>
          <w:highlight w:val="cyan"/>
          <w:lang w:eastAsia="it-IT"/>
        </w:rPr>
      </w:pPr>
      <w:r>
        <w:rPr>
          <w:rFonts w:eastAsia="Times New Roman" w:cs="Arial" w:ascii="Arial" w:hAnsi="Arial"/>
          <w:highlight w:val="cyan"/>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acquisiscono la suddetta documentazione e ne verificano la congruità ai fini del riconoscimento della condizione di “disabilità gravissima”, nel rispetto delle schede di valutazione di cui al D.M. del 26/09/2016, potendo anche, se necessario, sottoporre ad accertamento collegiale la persona richiedente. </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provvedono, entro il </w:t>
      </w:r>
      <w:r>
        <w:rPr>
          <w:rFonts w:eastAsia="Times New Roman" w:cs="Arial" w:ascii="Arial" w:hAnsi="Arial"/>
          <w:b/>
          <w:lang w:eastAsia="it-IT"/>
        </w:rPr>
        <w:t>26 maggio 2023</w:t>
      </w:r>
      <w:r>
        <w:rPr>
          <w:rFonts w:eastAsia="Times New Roman" w:cs="Arial" w:ascii="Arial" w:hAnsi="Arial"/>
          <w:lang w:eastAsia="it-IT"/>
        </w:rPr>
        <w:t>, a trasmettere al diretto interessato e al Comune di residenza,</w:t>
      </w:r>
      <w:r>
        <w:rPr/>
        <w:t xml:space="preserve"> </w:t>
      </w:r>
      <w:r>
        <w:rPr>
          <w:rFonts w:eastAsia="Times New Roman" w:cs="Arial" w:ascii="Arial" w:hAnsi="Arial"/>
          <w:lang w:eastAsia="it-IT"/>
        </w:rPr>
        <w:t>utilizzando l’allegato “D”, la certificazione relativa al riconoscimento della condizione di disabilità gravissima necessaria per la richiesta del contributo regionale.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suddette Commissioni provvedono a trasmettere alla Regione Marche – </w:t>
      </w:r>
      <w:r>
        <w:rPr>
          <w:rFonts w:eastAsia="Times New Roman" w:cs="Arial" w:ascii="Arial" w:hAnsi="Arial"/>
        </w:rPr>
        <w:t xml:space="preserve">Settore Contrasto al Disagio entro la data del </w:t>
      </w:r>
      <w:r>
        <w:rPr>
          <w:rFonts w:eastAsia="Times New Roman" w:cs="Arial" w:ascii="Arial" w:hAnsi="Arial"/>
          <w:b/>
        </w:rPr>
        <w:t>31 maggio 2023</w:t>
      </w:r>
      <w:r>
        <w:rPr>
          <w:rFonts w:eastAsia="Times New Roman" w:cs="Arial" w:ascii="Arial" w:hAnsi="Arial"/>
        </w:rPr>
        <w:t xml:space="preserve"> l’elenco dei richiedenti il </w:t>
      </w:r>
      <w:r>
        <w:rPr>
          <w:rFonts w:eastAsia="Times New Roman" w:cs="Arial" w:ascii="Arial" w:hAnsi="Arial"/>
          <w:lang w:eastAsia="it-IT"/>
        </w:rPr>
        <w:t>riconoscimento della condizione di “disabilità gravissima”</w:t>
      </w:r>
      <w:r>
        <w:rPr>
          <w:rFonts w:eastAsia="Times New Roman" w:cs="Arial" w:ascii="Arial" w:hAnsi="Arial"/>
        </w:rPr>
        <w:t xml:space="preserve"> con specifica indicazione di quelli riconosciuti o non riconosciuti in tale condizione.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il genitore o il familiare o l’esercente la potestà o tutela o amministrazione di sostegno</w:t>
      </w:r>
      <w:r>
        <w:rPr>
          <w:rFonts w:eastAsia="Times New Roman" w:cs="Arial" w:ascii="Arial" w:hAnsi="Arial"/>
          <w:b/>
          <w:color w:val="FF0000"/>
          <w:lang w:eastAsia="it-IT"/>
        </w:rPr>
        <w:t xml:space="preserve"> </w:t>
      </w:r>
      <w:r>
        <w:rPr>
          <w:rFonts w:eastAsia="Times New Roman" w:cs="Arial" w:ascii="Arial" w:hAnsi="Arial"/>
          <w:lang w:eastAsia="it-IT"/>
        </w:rPr>
        <w:t>provvedono immediatamente a prendere contatti con il proprio Comune di residenza per redigere la richiesta di contributo utilizzando il modello di cui all’allegato “E”.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Cs/>
          <w:color w:val="000000"/>
          <w:lang w:val="pt-BR" w:eastAsia="it-IT"/>
        </w:rPr>
      </w:pPr>
      <w:r>
        <w:rPr>
          <w:rFonts w:eastAsia="Times New Roman" w:cs="Arial" w:ascii="Arial" w:hAnsi="Arial"/>
          <w:lang w:eastAsia="it-IT"/>
        </w:rPr>
        <w:t>Il referente dell’Ente locale</w:t>
      </w:r>
      <w:r>
        <w:rPr>
          <w:rFonts w:eastAsia="Times New Roman" w:cs="Arial" w:ascii="Arial" w:hAnsi="Arial"/>
          <w:b/>
          <w:bCs/>
          <w:lang w:eastAsia="it-IT"/>
        </w:rPr>
        <w:t xml:space="preserve"> </w:t>
      </w:r>
      <w:r>
        <w:rPr>
          <w:rFonts w:eastAsia="Times New Roman" w:cs="Arial" w:ascii="Arial" w:hAnsi="Arial"/>
          <w:lang w:eastAsia="it-IT"/>
        </w:rPr>
        <w:t>avvia l’istruttoria della domanda per richiedere il contributo e</w:t>
      </w:r>
      <w:r>
        <w:rPr>
          <w:rFonts w:eastAsia="Times New Roman" w:cs="Arial" w:ascii="Arial" w:hAnsi="Arial"/>
          <w:b/>
          <w:bCs/>
          <w:lang w:eastAsia="it-IT"/>
        </w:rPr>
        <w:t xml:space="preserve"> </w:t>
      </w:r>
      <w:r>
        <w:rPr>
          <w:rFonts w:eastAsia="Times New Roman" w:cs="Arial" w:ascii="Arial" w:hAnsi="Arial"/>
          <w:lang w:eastAsia="it-IT"/>
        </w:rPr>
        <w:t xml:space="preserve">verifica l’eventuale presenza di tutte le condizioni che possono precludere l’accesso al contributo regionale, sulla base di quanto previsto dalla DGR </w:t>
      </w:r>
      <w:r>
        <w:rPr>
          <w:rFonts w:eastAsia="Times New Roman" w:cs="Arial" w:ascii="Arial" w:hAnsi="Arial"/>
          <w:iCs/>
          <w:color w:val="000000"/>
          <w:lang w:val="pt-BR" w:eastAsia="it-IT"/>
        </w:rPr>
        <w:t>n.1790/2022.</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Per ognuno dei beneficiari occorre realizzare il LEPS di processo ai sensi del comma163, articolo 1, Legge 234/2021 compatibilmente con l’organizzazione regionale e territoriale relativa all’ambito dell’integrazione socio – sanitaria. Pertanto ci deve essere una presa in carico, la valutazione multidimensionale (UVM), la definizione del piano personalizzato (PAI). Sarà possibile procedere con l’erogazione del contributo economico al beneficiario dell’intervento solamente se questo è previsto nel PAI.</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Sono esclusi dal contributo regionale i soggetti ospiti di strutture residenziali.</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Nel caso in cui il disabile sia stato ricoverato in struttura ospedaliera per un periodo di tempo superiore ai 30 gg. il contributo sarà sospeso per i giorni di ricovero successivi al trentesimo giorno.</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L’intervento è alternativo al progetto “Vita Indipendente”, all’intervento “Riconoscimento del lavoro di cura dei caregiver attraverso l’incremento del contributo alle famiglie per l’assistenza a persone affette da Sclerosi Laterale Amiotrofica”, all’intervento a favore di minori affetti da malattie rare di cui alla DGR n.475/2019 e alla misura “Assegno di cura” rivolto agli anziani non autosufficienti.</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rPr>
        <w:t xml:space="preserve">L’Ente locale provvede ad inserire i dati relativi alle singole domande su supporto informatico fornito dal Settore Contrasto al Disagio tramite il Centro di Ricerca e Documentazione sulle Disabilità, che verrà reso disponibile: </w:t>
      </w:r>
      <w:r>
        <w:rPr>
          <w:rFonts w:eastAsia="Times New Roman" w:cs="Arial" w:ascii="Arial" w:hAnsi="Arial"/>
          <w:b/>
        </w:rPr>
        <w:t>dal 11 aprile al 9 giugno 2023.</w:t>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b/>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Tali dati verranno poi aggregati automaticamente dal programma all’interno di una “Scheda riepilogativa” che dovrà essere stampata al termine della procedura.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L’Ente locale dovrà trasmettere all’ATS di appartenenza con propria delibera/determina, unitamente alla scheda riepilogativa, la documentazione di seguito indicata per ciascun beneficiario:</w:t>
      </w:r>
    </w:p>
    <w:p>
      <w:pPr>
        <w:pStyle w:val="Normal"/>
        <w:widowControl w:val="false"/>
        <w:spacing w:lineRule="auto" w:line="240" w:before="0" w:after="0"/>
        <w:jc w:val="both"/>
        <w:rPr>
          <w:rFonts w:ascii="Arial" w:hAnsi="Arial" w:eastAsia="Times New Roman" w:cs="Arial"/>
          <w:strike/>
        </w:rPr>
      </w:pPr>
      <w:r>
        <w:rPr>
          <w:rFonts w:eastAsia="Times New Roman" w:cs="Arial" w:ascii="Arial" w:hAnsi="Arial"/>
          <w:strike/>
        </w:rPr>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richiesta contributo - allegato “E”;</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certificazione relativa al riconoscimento della condizione di disabilità gravissima rilasciata dalle Commissioni Sanitarie provinciali - allegato “D”;</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nel caso di persone con disabilità in età scolare che, per ragioni legate alla gravità della patologia, non frequentano la scuola occorre presentare un attestato da parte di uno specialista del S.S.R. o del privato accreditato che indica le ragioni per le quali il soggetto non può frequentare la scuola.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rPr>
        <w:t>16 giugno 2023</w:t>
      </w:r>
      <w:r>
        <w:rPr>
          <w:rFonts w:eastAsia="Times New Roman" w:cs="Arial" w:ascii="Arial" w:hAnsi="Arial"/>
        </w:rPr>
        <w:t xml:space="preserve"> gli ATS devono trasmettere al Settore Contrasto al Disagio al seguente indirizzo PEC: regione.marche.politichesociali@emarche.it </w:t>
      </w:r>
      <w:r>
        <w:rPr>
          <w:rFonts w:eastAsia="Times New Roman" w:cs="Arial" w:ascii="Arial" w:hAnsi="Arial"/>
          <w:u w:val="single"/>
        </w:rPr>
        <w:t>esclusivamente</w:t>
      </w:r>
      <w:r>
        <w:rPr>
          <w:rFonts w:eastAsia="Times New Roman" w:cs="Arial" w:ascii="Arial" w:hAnsi="Arial"/>
        </w:rPr>
        <w:t xml:space="preserve"> la certificazione relativa al riconoscimento della condizione di disabilità gravissima rilasciata dalle Commissioni Sanitarie provinciali (allegato “D”) per i nuovi utenti 2022.</w:t>
      </w:r>
    </w:p>
    <w:p>
      <w:pPr>
        <w:pStyle w:val="Normal"/>
        <w:widowControl w:val="false"/>
        <w:spacing w:lineRule="auto" w:line="240" w:before="0" w:after="0"/>
        <w:jc w:val="both"/>
        <w:rPr>
          <w:rFonts w:ascii="Arial" w:hAnsi="Arial" w:eastAsia="Times New Roman" w:cs="Arial"/>
          <w:highlight w:val="green"/>
        </w:rPr>
      </w:pPr>
      <w:r>
        <w:rPr>
          <w:rFonts w:eastAsia="Times New Roman" w:cs="Arial" w:ascii="Arial" w:hAnsi="Arial"/>
          <w:highlight w:val="green"/>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Il Settore Contrasto al Disagio realizza l’istruttoria dei dati inserite su supporto informatico di cui sopra e provvede al riparto delle risorse tra i beneficiari e a trasferire agli Enti capofila degli Ambiti Territoriali Sociali il contributo regionale; quest’ultimi provvedono poi a loro volta a liquidare direttamente le somme agli aventi diritto. </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bCs/>
        </w:rPr>
        <w:t>27 ottobre 2023</w:t>
      </w:r>
      <w:r>
        <w:rPr>
          <w:rFonts w:eastAsia="Times New Roman" w:cs="Arial" w:ascii="Arial" w:hAnsi="Arial"/>
        </w:rPr>
        <w:t xml:space="preserve"> gli Enti capofila degli ATS devono trasmettere al Settore Contrasto al Disagio, tramite PEC la rendicontazione dell’avvenuta liquidazione del contributo regionale ai beneficiari. </w:t>
      </w:r>
    </w:p>
    <w:p>
      <w:pPr>
        <w:pStyle w:val="Normal"/>
        <w:rPr>
          <w:rFonts w:ascii="Arial" w:hAnsi="Arial" w:eastAsia="Times New Roman" w:cs="Arial"/>
          <w:highlight w:val="yellow"/>
        </w:rPr>
      </w:pPr>
      <w:r>
        <w:rPr>
          <w:rFonts w:eastAsia="Times New Roman" w:cs="Arial" w:ascii="Arial" w:hAnsi="Arial"/>
          <w:highlight w:val="yellow"/>
        </w:rPr>
      </w:r>
    </w:p>
    <w:p>
      <w:pPr>
        <w:pStyle w:val="Normal"/>
        <w:widowControl w:val="false"/>
        <w:spacing w:lineRule="auto" w:line="240" w:before="0" w:after="0"/>
        <w:jc w:val="both"/>
        <w:rPr/>
      </w:pPr>
      <w:r>
        <w:rPr/>
      </w:r>
    </w:p>
    <w:sectPr>
      <w:type w:val="nextPage"/>
      <w:pgSz w:w="11906" w:h="16838"/>
      <w:pgMar w:left="720" w:right="720"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6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1831d0"/>
    <w:rPr>
      <w:rFonts w:ascii="Tahoma" w:hAnsi="Tahoma" w:cs="Tahoma"/>
      <w:sz w:val="16"/>
      <w:szCs w:val="16"/>
    </w:rPr>
  </w:style>
  <w:style w:type="character" w:styleId="Strong">
    <w:name w:val="Strong"/>
    <w:basedOn w:val="DefaultParagraphFont"/>
    <w:uiPriority w:val="22"/>
    <w:qFormat/>
    <w:rsid w:val="003f1c4f"/>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3c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Corpotesto1" w:customStyle="1">
    <w:name w:val="Corpo testo1"/>
    <w:uiPriority w:val="99"/>
    <w:qFormat/>
    <w:rsid w:val="00c169b8"/>
    <w:pPr>
      <w:widowControl/>
      <w:bidi w:val="0"/>
      <w:spacing w:lineRule="atLeast" w:line="210" w:before="0" w:after="0"/>
      <w:ind w:firstLine="227"/>
      <w:jc w:val="both"/>
    </w:pPr>
    <w:rPr>
      <w:rFonts w:ascii="Helvetica" w:hAnsi="Helvetica" w:eastAsia="Times New Roman" w:cs="Times New Roman"/>
      <w:color w:val="000000"/>
      <w:kern w:val="0"/>
      <w:sz w:val="19"/>
      <w:szCs w:val="19"/>
      <w:lang w:eastAsia="it-IT" w:val="it-IT" w:bidi="ar-SA"/>
    </w:rPr>
  </w:style>
  <w:style w:type="paragraph" w:styleId="BalloonText">
    <w:name w:val="Balloon Text"/>
    <w:basedOn w:val="Normal"/>
    <w:link w:val="TestofumettoCarattere"/>
    <w:uiPriority w:val="99"/>
    <w:semiHidden/>
    <w:unhideWhenUsed/>
    <w:qFormat/>
    <w:rsid w:val="001831d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95fde"/>
    <w:pPr>
      <w:spacing w:lineRule="auto" w:line="240" w:before="0" w:after="0"/>
    </w:pPr>
    <w:rPr>
      <w:rFonts w:ascii="Times New Roman" w:hAnsi="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10f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t.pesarourbino@emarche.it" TargetMode="External"/><Relationship Id="rId3" Type="http://schemas.openxmlformats.org/officeDocument/2006/relationships/hyperlink" Target="mailto:ast.ancona@emarche.it" TargetMode="External"/><Relationship Id="rId4" Type="http://schemas.openxmlformats.org/officeDocument/2006/relationships/hyperlink" Target="mailto:ast.macerata@emarche.it" TargetMode="External"/><Relationship Id="rId5" Type="http://schemas.openxmlformats.org/officeDocument/2006/relationships/hyperlink" Target="mailto:ast.fermo@emarche.it" TargetMode="External"/><Relationship Id="rId6" Type="http://schemas.openxmlformats.org/officeDocument/2006/relationships/hyperlink" Target="mailto:ast.ascolipiceno@emarch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3D9D-0E8A-4C25-9006-3272C817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LibreOffice/6.3.0.4$Windows_X86_64 LibreOffice_project/057fc023c990d676a43019934386b85b21a9ee99</Application>
  <Pages>4</Pages>
  <Words>1564</Words>
  <Characters>9404</Characters>
  <CharactersWithSpaces>10925</CharactersWithSpaces>
  <Paragraphs>52</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2023-02-23T08:11:00Z</dcterms:created>
  <dc:creator>Emanuela Lucertini</dc:creator>
  <dc:description/>
  <dc:language>it-IT</dc:language>
  <cp:lastModifiedBy>Lucia Belli</cp:lastModifiedBy>
  <cp:lastPrinted>2019-10-10T08:23:00Z</cp:lastPrinted>
  <dcterms:modified xsi:type="dcterms:W3CDTF">2023-02-23T08:11:00Z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